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EF" w:rsidRDefault="0038311D" w:rsidP="00B17B9C">
      <w:pPr>
        <w:spacing w:line="560" w:lineRule="exact"/>
        <w:rPr>
          <w:rFonts w:ascii="方正黑体简体" w:eastAsia="方正黑体简体" w:hAnsi="Times New Roman" w:cs="Times New Roman"/>
          <w:sz w:val="32"/>
          <w:szCs w:val="32"/>
        </w:rPr>
      </w:pPr>
      <w:bookmarkStart w:id="0" w:name="_GoBack"/>
      <w:bookmarkEnd w:id="0"/>
      <w:r w:rsidRPr="00B17B9C">
        <w:rPr>
          <w:rFonts w:ascii="方正黑体简体" w:eastAsia="方正黑体简体" w:hAnsi="Times New Roman" w:cs="Times New Roman" w:hint="eastAsia"/>
          <w:sz w:val="32"/>
          <w:szCs w:val="32"/>
        </w:rPr>
        <w:t>附件</w:t>
      </w:r>
      <w:r w:rsidR="00B17B9C">
        <w:rPr>
          <w:rFonts w:ascii="方正黑体简体" w:eastAsia="方正黑体简体" w:hAnsi="Times New Roman" w:cs="Times New Roman" w:hint="eastAsia"/>
          <w:sz w:val="32"/>
          <w:szCs w:val="32"/>
        </w:rPr>
        <w:t>：</w:t>
      </w:r>
    </w:p>
    <w:p w:rsidR="00E07921" w:rsidRPr="00E07921" w:rsidRDefault="00E07921" w:rsidP="00E07921">
      <w:pPr>
        <w:pStyle w:val="21"/>
        <w:ind w:firstLine="424"/>
        <w:rPr>
          <w:lang w:eastAsia="zh-CN"/>
        </w:rPr>
      </w:pPr>
    </w:p>
    <w:p w:rsidR="00F757EF" w:rsidRPr="00E07921" w:rsidRDefault="0038311D" w:rsidP="00B17B9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07921">
        <w:rPr>
          <w:rFonts w:ascii="方正小标宋简体" w:eastAsia="方正小标宋简体" w:hAnsi="Times New Roman" w:cs="Times New Roman" w:hint="eastAsia"/>
          <w:sz w:val="44"/>
          <w:szCs w:val="44"/>
        </w:rPr>
        <w:t>“优质产区风土、引种及其生产管理对葡萄落粒和葡萄酒风味的调控机理”成果简介</w:t>
      </w:r>
    </w:p>
    <w:p w:rsidR="00F757EF" w:rsidRPr="00B17B9C" w:rsidRDefault="00F757EF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F757EF" w:rsidRPr="00E07921" w:rsidRDefault="0038311D" w:rsidP="00B17B9C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E07921">
        <w:rPr>
          <w:rFonts w:ascii="方正黑体简体" w:eastAsia="方正黑体简体" w:hAnsi="Times New Roman" w:cs="Times New Roman" w:hint="eastAsia"/>
          <w:sz w:val="32"/>
          <w:szCs w:val="32"/>
        </w:rPr>
        <w:t>一、成果基本情况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成果名称：优质产区风土、引种及其生产管理对葡萄落粒和葡萄酒风味的调控机理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完成人：南立军，刘丽媛，李雅善，陈静，黄静，宁娜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完成单位：楚雄师范学院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提名单位：楚雄彝族自治州科学技术局</w:t>
      </w:r>
    </w:p>
    <w:p w:rsidR="00E07921" w:rsidRDefault="0038311D" w:rsidP="00E0792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申报类型及等级：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年度云南省自然科学奖二等奖</w:t>
      </w:r>
    </w:p>
    <w:p w:rsidR="00F757EF" w:rsidRPr="00E07921" w:rsidRDefault="0038311D" w:rsidP="00E07921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E07921">
        <w:rPr>
          <w:rFonts w:ascii="方正黑体简体" w:eastAsia="方正黑体简体" w:hAnsi="Times New Roman" w:cs="Times New Roman" w:hint="eastAsia"/>
          <w:sz w:val="32"/>
          <w:szCs w:val="32"/>
        </w:rPr>
        <w:t>二、成果简介：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该成果主要从天然因素（水分亏缺指数、需水量和旱情时空差异、物候期和植物学性状、产区、光合曲线）、生产管理（引种与评价、灌溉、架式、新梢和叶片总有机碳分配、光合抑制剂、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CaCl2+NAA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和硒、标准体系）和酿酒工艺（原料特性、降酸、蒸馏）三大关键因素研究了生境和生产管理对葡萄糖代谢、落粒与贮藏，及葡萄酒香气、赭曲霉毒素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A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、甲醇和杂醇油的影响，表明三者是一脉相承、相互映衬的技术体系，取得了以下创新性整体成果：</w:t>
      </w:r>
    </w:p>
    <w:p w:rsidR="00F757EF" w:rsidRPr="00923465" w:rsidRDefault="0038311D" w:rsidP="0092346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465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923465">
        <w:rPr>
          <w:rFonts w:ascii="Times New Roman" w:eastAsia="方正仿宋简体" w:hAnsi="Times New Roman" w:cs="Times New Roman"/>
          <w:sz w:val="32"/>
          <w:szCs w:val="32"/>
        </w:rPr>
        <w:t>研究了产区风土对生态环境的影响</w:t>
      </w:r>
      <w:r w:rsidR="00923465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F757EF" w:rsidRPr="00923465" w:rsidRDefault="00923465" w:rsidP="0092346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465"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 w:rsidR="0038311D" w:rsidRPr="00923465">
        <w:rPr>
          <w:rFonts w:ascii="Times New Roman" w:eastAsia="方正仿宋简体" w:hAnsi="Times New Roman" w:cs="Times New Roman" w:hint="eastAsia"/>
          <w:sz w:val="32"/>
          <w:szCs w:val="32"/>
        </w:rPr>
        <w:t>探究了引种和生产管理对葡萄生殖生长和营养生长及</w:t>
      </w:r>
      <w:r w:rsidRPr="00923465">
        <w:rPr>
          <w:rFonts w:ascii="Times New Roman" w:eastAsia="方正仿宋简体" w:hAnsi="Times New Roman" w:cs="Times New Roman" w:hint="eastAsia"/>
          <w:sz w:val="32"/>
          <w:szCs w:val="32"/>
        </w:rPr>
        <w:t>防</w:t>
      </w:r>
      <w:r w:rsidR="0038311D" w:rsidRPr="00923465">
        <w:rPr>
          <w:rFonts w:ascii="Times New Roman" w:eastAsia="方正仿宋简体" w:hAnsi="Times New Roman" w:cs="Times New Roman" w:hint="eastAsia"/>
          <w:sz w:val="32"/>
          <w:szCs w:val="32"/>
        </w:rPr>
        <w:t>落粒的影响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F757EF" w:rsidRPr="00923465" w:rsidRDefault="00923465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465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3.</w:t>
      </w:r>
      <w:r w:rsidR="0038311D" w:rsidRPr="00923465">
        <w:rPr>
          <w:rFonts w:ascii="Times New Roman" w:eastAsia="方正仿宋简体" w:hAnsi="Times New Roman" w:cs="Times New Roman"/>
          <w:sz w:val="32"/>
          <w:szCs w:val="32"/>
        </w:rPr>
        <w:t>特殊工艺对葡萄酒风味的影响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综上，适宜的风土与引种、相应的田间管理、酿酒工艺是决定葡萄与葡萄酒品质的三大法宝。风土与引种是根本性、基础性的条件和保障，体现品种的个性化风格，田间管理依风土和品种而异，是生产优质葡萄的重要措施，酿酒工艺是挖掘风土、品种潜力，体现相应的田间管理的保障性技术，适宜的产区和产区内适宜的品种是田间管理和酿酒技术的保障，是酿造优质葡萄酒的先决条件和决定性因素。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主要完成单位及完成人情况</w:t>
      </w:r>
    </w:p>
    <w:p w:rsidR="00F757EF" w:rsidRPr="00473541" w:rsidRDefault="0038311D" w:rsidP="00923465">
      <w:pPr>
        <w:spacing w:line="54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73541">
        <w:rPr>
          <w:rFonts w:ascii="方正楷体简体" w:eastAsia="方正楷体简体" w:hAnsi="Times New Roman" w:cs="Times New Roman"/>
          <w:sz w:val="32"/>
          <w:szCs w:val="32"/>
        </w:rPr>
        <w:t>（一）主要完成单位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楚雄师范学院</w:t>
      </w:r>
    </w:p>
    <w:p w:rsidR="00F757EF" w:rsidRPr="00473541" w:rsidRDefault="0038311D" w:rsidP="00923465">
      <w:pPr>
        <w:spacing w:line="54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73541">
        <w:rPr>
          <w:rFonts w:ascii="方正楷体简体" w:eastAsia="方正楷体简体" w:hAnsi="Times New Roman" w:cs="Times New Roman"/>
          <w:sz w:val="32"/>
          <w:szCs w:val="32"/>
        </w:rPr>
        <w:t>（二）主要完成人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第一完成人：南立军，教授，楚雄师范学院；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第二完成人：刘丽媛，研究员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正高级工程师，吐鲁番市葡萄产业发展促进中心；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第三完成人：李雅善，副教授，楚雄师范学院；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第四完成人：陈静，高级工程师，北部湾大学；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第五完成人：黄静，讲师，楚雄师范学院；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第六完成人：宁娜，副教授，楚雄师范学院。</w:t>
      </w:r>
    </w:p>
    <w:p w:rsidR="00F757EF" w:rsidRPr="00473541" w:rsidRDefault="0038311D" w:rsidP="00923465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73541">
        <w:rPr>
          <w:rFonts w:ascii="方正黑体简体" w:eastAsia="方正黑体简体" w:hAnsi="Times New Roman" w:cs="Times New Roman" w:hint="eastAsia"/>
          <w:sz w:val="32"/>
          <w:szCs w:val="32"/>
        </w:rPr>
        <w:t>四、代表性论文目录：</w:t>
      </w:r>
    </w:p>
    <w:p w:rsidR="00F757EF" w:rsidRPr="00B17B9C" w:rsidRDefault="0038311D" w:rsidP="00923465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bookmarkStart w:id="1" w:name="OLE_LINK45"/>
      <w:r w:rsidRPr="00B17B9C">
        <w:rPr>
          <w:rFonts w:ascii="Times New Roman" w:eastAsia="方正仿宋简体" w:hAnsi="Times New Roman" w:cs="Times New Roman"/>
          <w:sz w:val="32"/>
          <w:szCs w:val="32"/>
        </w:rPr>
        <w:t>1.Lijun Nan, Liyuan Liu, Yashan Li, Jing Huang, Yanjun Wang, Chunyan Wang, Zhenji Wang* and Chengdong Xu*. Comparison of aroma compounds in Cabernet Sauvignon red wines from five growing regions in Xinjiang in China. Journal of Food Quality. 2021,(2021), 11,1-16.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16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  <w:bookmarkEnd w:id="1"/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lastRenderedPageBreak/>
        <w:t xml:space="preserve">2.Liyuan Liu#, Lijun Nan#, Xianhua Zhao, Zhenxing Wang, Hailong Nan and Hua Li*. Effects of two training systems on sugar metabolism and related </w:t>
      </w:r>
      <w:bookmarkStart w:id="2" w:name="OLE_LINK8"/>
      <w:bookmarkStart w:id="3" w:name="OLE_LINK7"/>
      <w:r w:rsidRPr="00B17B9C">
        <w:rPr>
          <w:rFonts w:ascii="Times New Roman" w:eastAsia="方正仿宋简体" w:hAnsi="Times New Roman" w:cs="Times New Roman"/>
          <w:sz w:val="32"/>
          <w:szCs w:val="32"/>
        </w:rPr>
        <w:t>enzymes in cv. Beibinghong (Vitis amurensis Rupr.). Canadian Journal of Plant Science, (ja). 2015, 95: 987-998</w:t>
      </w:r>
      <w:bookmarkEnd w:id="2"/>
      <w:bookmarkEnd w:id="3"/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3.Liyuan Liu, Zhenxing Wang, Xianhua Zhao, Lijun Nan, Hailong Nan, Shan Wang, and Hua Li*. Effects of different photorespiration inhibitors on photosynthetic characteristics and berry quality of Vitis amurensis Rupr. Canadian Journal of Plant Science. 2015;95(2):417-426.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刘丽媛，周慧，王婷，南立军，罗闻芙，赵现华，吾尔尼沙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·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卡得尔，</w:t>
      </w:r>
      <w:bookmarkStart w:id="4" w:name="OLE_LINK3"/>
      <w:r w:rsidRPr="00B17B9C">
        <w:rPr>
          <w:rFonts w:ascii="Times New Roman" w:eastAsia="方正仿宋简体" w:hAnsi="Times New Roman" w:cs="Times New Roman"/>
          <w:sz w:val="32"/>
          <w:szCs w:val="32"/>
        </w:rPr>
        <w:t>吐鲁番葡萄标准体系</w:t>
      </w:r>
      <w:bookmarkEnd w:id="4"/>
      <w:r w:rsidRPr="00B17B9C">
        <w:rPr>
          <w:rFonts w:ascii="Times New Roman" w:eastAsia="方正仿宋简体" w:hAnsi="Times New Roman" w:cs="Times New Roman"/>
          <w:sz w:val="32"/>
          <w:szCs w:val="32"/>
        </w:rPr>
        <w:t>，北京：中国财富出版社有限公司，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2021.9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童军茂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bookmarkStart w:id="5" w:name="OLE_LINK4"/>
      <w:r w:rsidRPr="00B17B9C">
        <w:rPr>
          <w:rFonts w:ascii="Times New Roman" w:eastAsia="方正仿宋简体" w:hAnsi="Times New Roman" w:cs="Times New Roman"/>
          <w:sz w:val="32"/>
          <w:szCs w:val="32"/>
        </w:rPr>
        <w:t>采前喷穗对无核白葡萄贮藏期间落粒的影响</w:t>
      </w:r>
      <w:bookmarkEnd w:id="5"/>
      <w:r w:rsidRPr="00B17B9C">
        <w:rPr>
          <w:rFonts w:ascii="Times New Roman" w:eastAsia="方正仿宋简体" w:hAnsi="Times New Roman" w:cs="Times New Roman"/>
          <w:sz w:val="32"/>
          <w:szCs w:val="32"/>
        </w:rPr>
        <w:t>[J].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中外葡萄与葡萄酒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 2007, (03): 12-14.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6.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南立军，黄静，刘丽媛，刘忆冬，房玉林，王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华，李华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*.</w:t>
      </w:r>
      <w:bookmarkStart w:id="6" w:name="OLE_LINK5"/>
      <w:r w:rsidRPr="00B17B9C">
        <w:rPr>
          <w:rFonts w:ascii="Times New Roman" w:eastAsia="方正仿宋简体" w:hAnsi="Times New Roman" w:cs="Times New Roman"/>
          <w:sz w:val="32"/>
          <w:szCs w:val="32"/>
        </w:rPr>
        <w:t>架式对葡萄果实蔗</w:t>
      </w:r>
      <w:bookmarkStart w:id="7" w:name="OLE_LINK1"/>
      <w:bookmarkStart w:id="8" w:name="OLE_LINK2"/>
      <w:r w:rsidRPr="00B17B9C">
        <w:rPr>
          <w:rFonts w:ascii="Times New Roman" w:eastAsia="方正仿宋简体" w:hAnsi="Times New Roman" w:cs="Times New Roman"/>
          <w:sz w:val="32"/>
          <w:szCs w:val="32"/>
        </w:rPr>
        <w:t>糖代谢相关酶</w:t>
      </w:r>
      <w:bookmarkEnd w:id="7"/>
      <w:bookmarkEnd w:id="8"/>
      <w:r w:rsidRPr="00B17B9C">
        <w:rPr>
          <w:rFonts w:ascii="Times New Roman" w:eastAsia="方正仿宋简体" w:hAnsi="Times New Roman" w:cs="Times New Roman"/>
          <w:sz w:val="32"/>
          <w:szCs w:val="32"/>
        </w:rPr>
        <w:t>的影响</w:t>
      </w:r>
      <w:bookmarkEnd w:id="6"/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第九届国际葡萄与葡萄酒研讨会论文集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(ISTP).2015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：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100-111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7.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南立军，李雅善，黄静，崔长伟，徐成东，房玉林，李华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*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，刘丽媛，王婷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bookmarkStart w:id="9" w:name="OLE_LINK23"/>
      <w:r w:rsidRPr="00B17B9C">
        <w:rPr>
          <w:rFonts w:ascii="Times New Roman" w:eastAsia="方正仿宋简体" w:hAnsi="Times New Roman" w:cs="Times New Roman"/>
          <w:sz w:val="32"/>
          <w:szCs w:val="32"/>
        </w:rPr>
        <w:t>架式对葡萄新梢和叶片总有机碳的影响</w:t>
      </w:r>
      <w:bookmarkEnd w:id="9"/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第十届国际葡萄与葡萄酒学术研讨会会议论文集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 2017: 123-132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8.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#,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绍玲莉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#,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*,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崔长伟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宁娜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黄静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张瑛莉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徐成东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*. </w:t>
      </w:r>
      <w:bookmarkStart w:id="10" w:name="OLE_LINK6"/>
      <w:r w:rsidRPr="00B17B9C">
        <w:rPr>
          <w:rFonts w:ascii="Times New Roman" w:eastAsia="方正仿宋简体" w:hAnsi="Times New Roman" w:cs="Times New Roman"/>
          <w:sz w:val="32"/>
          <w:szCs w:val="32"/>
        </w:rPr>
        <w:t>石河子产区三个地块的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‘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赤霞珠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葡萄成熟期间品质的变化</w:t>
      </w:r>
      <w:bookmarkEnd w:id="10"/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中外葡萄与葡萄酒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2018, (06): 44-49.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9.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刘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鸿，陈静，李雅善，王艳君，张瑛莉，南立军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*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，刘丽媛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*.</w:t>
      </w:r>
      <w:bookmarkStart w:id="11" w:name="OLE_LINK9"/>
      <w:bookmarkStart w:id="12" w:name="OLE_LINK35"/>
      <w:r w:rsidRPr="00B17B9C">
        <w:rPr>
          <w:rFonts w:ascii="Times New Roman" w:eastAsia="方正仿宋简体" w:hAnsi="Times New Roman" w:cs="Times New Roman"/>
          <w:sz w:val="32"/>
          <w:szCs w:val="32"/>
        </w:rPr>
        <w:t>不同降酸剂处理对葡萄酒中赭曲霉毒素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 A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含量的影响</w:t>
      </w:r>
      <w:bookmarkEnd w:id="11"/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bookmarkEnd w:id="12"/>
      <w:r w:rsidRPr="00B17B9C">
        <w:rPr>
          <w:rFonts w:ascii="Times New Roman" w:eastAsia="方正仿宋简体" w:hAnsi="Times New Roman" w:cs="Times New Roman"/>
          <w:sz w:val="32"/>
          <w:szCs w:val="32"/>
        </w:rPr>
        <w:t>中国果菜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,2021,41(6):126-131.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10.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bookmarkStart w:id="13" w:name="OLE_LINK10"/>
      <w:r w:rsidRPr="00B17B9C">
        <w:rPr>
          <w:rFonts w:ascii="Times New Roman" w:eastAsia="方正仿宋简体" w:hAnsi="Times New Roman" w:cs="Times New Roman"/>
          <w:sz w:val="32"/>
          <w:szCs w:val="32"/>
        </w:rPr>
        <w:t>设施栽培下不同灌溉处理对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‘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希姆劳特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植株生长及果实的影响</w:t>
      </w:r>
      <w:bookmarkEnd w:id="13"/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中国农业科学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2014, 47 (09): 1784-1792.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27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11.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刘旭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赵现华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赤霞珠葡萄光合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-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光响应曲线拟合模型的比较分析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西北林学院学报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2013, 28 (02): 20-25.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32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12.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李雨萌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任一</w:t>
      </w:r>
      <w:r w:rsidRPr="00B17B9C">
        <w:rPr>
          <w:rFonts w:ascii="Times New Roman" w:eastAsia="宋体" w:hAnsi="Times New Roman" w:cs="Times New Roman"/>
          <w:sz w:val="32"/>
          <w:szCs w:val="32"/>
        </w:rPr>
        <w:t>曌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刘旭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王录俊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王金锋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崔萍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王艳君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bookmarkStart w:id="14" w:name="OLE_LINK13"/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 10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个鲜食葡萄品种在陕西渭南地区的引种表现及评价</w:t>
      </w:r>
      <w:bookmarkEnd w:id="14"/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核农学报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 2021, 35 (12): 2756-2765.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13.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王振吉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范树国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王波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徐成东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甘肃省近三十年来酿酒葡萄需水量时空差异及气候影响因素分析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北方园艺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,2015,39(10):190-195.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14.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;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王振吉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;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王艳君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;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;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王波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;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范树国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甘肃河西走廊酿酒葡萄栽培区旱情时空特征差异分析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 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西北林学院学报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2015, 30 (04): 50-56.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15.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李雅善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王华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王艳君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基于作物水分亏缺指数的宁夏酿酒葡萄干旱时空差异分析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自然灾害学报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 2014, 23 (04): 203-211.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23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33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16.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陈静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郝俊光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蔡秋杏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戴梓茹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李桂英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袁燕萍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徐新凤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巨峰葡萄酒发酵过程中甲醇杂醇油变化规律研究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食品研究与开发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2020, 41 (13): 31-36.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17.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陈静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张晨晓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戴梓茹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蔡秋杏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蒸馏方式对山葡萄蒸馏酒醇酯变化规律的影响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[J].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北部湾大学学报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2021, 36 (02): 53-58.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18.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陈静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*,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温金英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李雪梅，王合意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bookmarkStart w:id="15" w:name="OLE_LINK53"/>
      <w:r w:rsidRPr="00B17B9C">
        <w:rPr>
          <w:rFonts w:ascii="Times New Roman" w:eastAsia="方正仿宋简体" w:hAnsi="Times New Roman" w:cs="Times New Roman"/>
          <w:sz w:val="32"/>
          <w:szCs w:val="32"/>
        </w:rPr>
        <w:t>沙糖桔葡萄复合果酒酿造工艺研究</w:t>
      </w:r>
      <w:bookmarkEnd w:id="15"/>
      <w:r w:rsidRPr="00B17B9C">
        <w:rPr>
          <w:rFonts w:ascii="Times New Roman" w:eastAsia="方正仿宋简体" w:hAnsi="Times New Roman" w:cs="Times New Roman"/>
          <w:sz w:val="32"/>
          <w:szCs w:val="32"/>
        </w:rPr>
        <w:t>[J].</w:t>
      </w:r>
      <w:bookmarkStart w:id="16" w:name="OLE_LINK54"/>
      <w:r w:rsidRPr="00B17B9C">
        <w:rPr>
          <w:rFonts w:ascii="Times New Roman" w:eastAsia="方正仿宋简体" w:hAnsi="Times New Roman" w:cs="Times New Roman"/>
          <w:sz w:val="32"/>
          <w:szCs w:val="32"/>
        </w:rPr>
        <w:t>中国酿造</w:t>
      </w:r>
      <w:bookmarkEnd w:id="16"/>
      <w:r w:rsidRPr="00B17B9C">
        <w:rPr>
          <w:rFonts w:ascii="Times New Roman" w:eastAsia="方正仿宋简体" w:hAnsi="Times New Roman" w:cs="Times New Roman"/>
          <w:sz w:val="32"/>
          <w:szCs w:val="32"/>
        </w:rPr>
        <w:t>,2019,38(8):187-192.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19.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黄静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鲜食葡萄酿酒特性及葡萄酒品质的研究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[D].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石河子大学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 2014.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23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次）（与南立军共同完成《</w:t>
      </w:r>
      <w:bookmarkStart w:id="17" w:name="OLE_LINK12"/>
      <w:r w:rsidRPr="00B17B9C">
        <w:rPr>
          <w:rFonts w:ascii="Times New Roman" w:eastAsia="方正仿宋简体" w:hAnsi="Times New Roman" w:cs="Times New Roman"/>
          <w:sz w:val="32"/>
          <w:szCs w:val="32"/>
        </w:rPr>
        <w:t>不同酿酒工艺对鲜食葡萄酒单体酚的影响</w:t>
      </w:r>
      <w:bookmarkEnd w:id="17"/>
      <w:r w:rsidRPr="00B17B9C">
        <w:rPr>
          <w:rFonts w:ascii="Times New Roman" w:eastAsia="方正仿宋简体" w:hAnsi="Times New Roman" w:cs="Times New Roman"/>
          <w:sz w:val="32"/>
          <w:szCs w:val="32"/>
        </w:rPr>
        <w:t>》，见作者简介）</w:t>
      </w:r>
    </w:p>
    <w:p w:rsidR="00F757EF" w:rsidRPr="00B17B9C" w:rsidRDefault="0038311D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7B9C">
        <w:rPr>
          <w:rFonts w:ascii="Times New Roman" w:eastAsia="方正仿宋简体" w:hAnsi="Times New Roman" w:cs="Times New Roman"/>
          <w:sz w:val="32"/>
          <w:szCs w:val="32"/>
        </w:rPr>
        <w:t>20.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宁娜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孔德婷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侬永纳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南立军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徐成东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采</w:t>
      </w:r>
      <w:bookmarkStart w:id="18" w:name="OLE_LINK11"/>
      <w:r w:rsidRPr="00B17B9C">
        <w:rPr>
          <w:rFonts w:ascii="Times New Roman" w:eastAsia="方正仿宋简体" w:hAnsi="Times New Roman" w:cs="Times New Roman"/>
          <w:sz w:val="32"/>
          <w:szCs w:val="32"/>
        </w:rPr>
        <w:t>后硒处理对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‘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夏黑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’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葡萄常温贮藏品质的综合评价</w:t>
      </w:r>
      <w:bookmarkEnd w:id="18"/>
      <w:r w:rsidRPr="00B17B9C">
        <w:rPr>
          <w:rFonts w:ascii="Times New Roman" w:eastAsia="方正仿宋简体" w:hAnsi="Times New Roman" w:cs="Times New Roman"/>
          <w:sz w:val="32"/>
          <w:szCs w:val="32"/>
        </w:rPr>
        <w:t>[J].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北方园艺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 xml:space="preserve">,2022(4): 85-91. 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（被引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B17B9C">
        <w:rPr>
          <w:rFonts w:ascii="Times New Roman" w:eastAsia="方正仿宋简体" w:hAnsi="Times New Roman" w:cs="Times New Roman"/>
          <w:sz w:val="32"/>
          <w:szCs w:val="32"/>
        </w:rPr>
        <w:t>次）</w:t>
      </w:r>
    </w:p>
    <w:p w:rsidR="00F757EF" w:rsidRPr="00B17B9C" w:rsidRDefault="00F757EF" w:rsidP="00B17B9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F757EF" w:rsidRPr="00B17B9C" w:rsidSect="00473541">
      <w:footerReference w:type="even" r:id="rId9"/>
      <w:footerReference w:type="default" r:id="rId10"/>
      <w:pgSz w:w="11906" w:h="16838"/>
      <w:pgMar w:top="1701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63" w:rsidRDefault="00B95F63">
      <w:r>
        <w:separator/>
      </w:r>
    </w:p>
  </w:endnote>
  <w:endnote w:type="continuationSeparator" w:id="0">
    <w:p w:rsidR="00B95F63" w:rsidRDefault="00B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559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3541" w:rsidRPr="00473541" w:rsidRDefault="00473541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4735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35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35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614" w:rsidRPr="00F6461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F64614">
          <w:rPr>
            <w:rFonts w:ascii="Times New Roman" w:hAnsi="Times New Roman" w:cs="Times New Roman"/>
            <w:noProof/>
            <w:sz w:val="24"/>
            <w:szCs w:val="24"/>
          </w:rPr>
          <w:t xml:space="preserve"> 4 -</w:t>
        </w:r>
        <w:r w:rsidRPr="004735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86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3541" w:rsidRPr="00473541" w:rsidRDefault="0047354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35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35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35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614" w:rsidRPr="00F6461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F64614">
          <w:rPr>
            <w:rFonts w:ascii="Times New Roman" w:hAnsi="Times New Roman" w:cs="Times New Roman"/>
            <w:noProof/>
            <w:sz w:val="24"/>
            <w:szCs w:val="24"/>
          </w:rPr>
          <w:t xml:space="preserve"> 3 -</w:t>
        </w:r>
        <w:r w:rsidRPr="004735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63" w:rsidRDefault="00B95F63">
      <w:r>
        <w:separator/>
      </w:r>
    </w:p>
  </w:footnote>
  <w:footnote w:type="continuationSeparator" w:id="0">
    <w:p w:rsidR="00B95F63" w:rsidRDefault="00B9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7407D"/>
    <w:multiLevelType w:val="singleLevel"/>
    <w:tmpl w:val="4F47407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mIyZTk4NTVlODhiNDMzMTQyMDA2YjgxYjY1NzgifQ=="/>
  </w:docVars>
  <w:rsids>
    <w:rsidRoot w:val="006E5309"/>
    <w:rsid w:val="000538E5"/>
    <w:rsid w:val="00264E69"/>
    <w:rsid w:val="0038311D"/>
    <w:rsid w:val="003C231F"/>
    <w:rsid w:val="00473541"/>
    <w:rsid w:val="004A6D8F"/>
    <w:rsid w:val="00563673"/>
    <w:rsid w:val="006E5309"/>
    <w:rsid w:val="00923465"/>
    <w:rsid w:val="00B17B9C"/>
    <w:rsid w:val="00B95F63"/>
    <w:rsid w:val="00D622B7"/>
    <w:rsid w:val="00E07921"/>
    <w:rsid w:val="00E271EC"/>
    <w:rsid w:val="00F64614"/>
    <w:rsid w:val="00F757EF"/>
    <w:rsid w:val="01EA7282"/>
    <w:rsid w:val="0374413D"/>
    <w:rsid w:val="071A4FFB"/>
    <w:rsid w:val="0A03621B"/>
    <w:rsid w:val="0CA72A35"/>
    <w:rsid w:val="0EC046DA"/>
    <w:rsid w:val="1300654E"/>
    <w:rsid w:val="131113A7"/>
    <w:rsid w:val="15490101"/>
    <w:rsid w:val="1650738F"/>
    <w:rsid w:val="166B1FCE"/>
    <w:rsid w:val="192073A1"/>
    <w:rsid w:val="1A152E4E"/>
    <w:rsid w:val="1B855124"/>
    <w:rsid w:val="1C6F3110"/>
    <w:rsid w:val="1D034008"/>
    <w:rsid w:val="1E7A7F7E"/>
    <w:rsid w:val="212A452D"/>
    <w:rsid w:val="25ED070B"/>
    <w:rsid w:val="2A406C2A"/>
    <w:rsid w:val="2C2A71DF"/>
    <w:rsid w:val="2C8C641A"/>
    <w:rsid w:val="2CBB22B9"/>
    <w:rsid w:val="32A8564F"/>
    <w:rsid w:val="32E77BD8"/>
    <w:rsid w:val="348F4B62"/>
    <w:rsid w:val="37695060"/>
    <w:rsid w:val="3A502507"/>
    <w:rsid w:val="3BA24FE4"/>
    <w:rsid w:val="3DCB25D0"/>
    <w:rsid w:val="41AC1F2D"/>
    <w:rsid w:val="421945B1"/>
    <w:rsid w:val="4234561F"/>
    <w:rsid w:val="452D52BF"/>
    <w:rsid w:val="45B674D2"/>
    <w:rsid w:val="4633071A"/>
    <w:rsid w:val="47AF12A2"/>
    <w:rsid w:val="47DD7B06"/>
    <w:rsid w:val="48374480"/>
    <w:rsid w:val="489108BA"/>
    <w:rsid w:val="4C3479F8"/>
    <w:rsid w:val="4D3E6E3A"/>
    <w:rsid w:val="4FA76F60"/>
    <w:rsid w:val="500E459E"/>
    <w:rsid w:val="511208E3"/>
    <w:rsid w:val="57E22FDF"/>
    <w:rsid w:val="58E619DB"/>
    <w:rsid w:val="5B643E5A"/>
    <w:rsid w:val="5D0447D5"/>
    <w:rsid w:val="5F0F45D7"/>
    <w:rsid w:val="62043D29"/>
    <w:rsid w:val="63195AF6"/>
    <w:rsid w:val="636D20F5"/>
    <w:rsid w:val="648D2B05"/>
    <w:rsid w:val="64951996"/>
    <w:rsid w:val="67D16185"/>
    <w:rsid w:val="698711F2"/>
    <w:rsid w:val="6AD70872"/>
    <w:rsid w:val="6CEB1A97"/>
    <w:rsid w:val="6E096679"/>
    <w:rsid w:val="6E526272"/>
    <w:rsid w:val="71CC7282"/>
    <w:rsid w:val="74D769FB"/>
    <w:rsid w:val="768C7E47"/>
    <w:rsid w:val="77F86746"/>
    <w:rsid w:val="790613D9"/>
    <w:rsid w:val="798E3ED6"/>
    <w:rsid w:val="79E46F22"/>
    <w:rsid w:val="7BAD7A45"/>
    <w:rsid w:val="7D3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napToGrid w:val="0"/>
      <w:spacing w:line="360" w:lineRule="auto"/>
      <w:ind w:left="1680" w:firstLineChars="200" w:hanging="990"/>
    </w:pPr>
    <w:rPr>
      <w:rFonts w:ascii="仿宋_GB2312" w:cs="仿宋_GB2312"/>
      <w:spacing w:val="-4"/>
    </w:rPr>
  </w:style>
  <w:style w:type="paragraph" w:styleId="a3">
    <w:name w:val="Normal Indent"/>
    <w:basedOn w:val="a"/>
    <w:uiPriority w:val="99"/>
    <w:qFormat/>
    <w:pPr>
      <w:snapToGrid w:val="0"/>
      <w:spacing w:line="300" w:lineRule="auto"/>
      <w:ind w:firstLine="556"/>
    </w:pPr>
    <w:rPr>
      <w:rFonts w:ascii="仿宋_GB2312" w:hAnsi="宋体" w:cs="宋体"/>
      <w:kern w:val="0"/>
    </w:r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 w:hint="eastAsia"/>
      <w:sz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Style2">
    <w:name w:val="_Style 2"/>
    <w:basedOn w:val="a0"/>
    <w:uiPriority w:val="19"/>
    <w:qFormat/>
    <w:rPr>
      <w:i/>
      <w:iCs/>
      <w:color w:val="808080"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Times New Roman" w:hAnsi="Times New Roman"/>
    </w:rPr>
  </w:style>
  <w:style w:type="character" w:customStyle="1" w:styleId="Char">
    <w:name w:val="页脚 Char"/>
    <w:basedOn w:val="a0"/>
    <w:link w:val="a5"/>
    <w:uiPriority w:val="99"/>
    <w:rsid w:val="00473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napToGrid w:val="0"/>
      <w:spacing w:line="360" w:lineRule="auto"/>
      <w:ind w:left="1680" w:firstLineChars="200" w:hanging="990"/>
    </w:pPr>
    <w:rPr>
      <w:rFonts w:ascii="仿宋_GB2312" w:cs="仿宋_GB2312"/>
      <w:spacing w:val="-4"/>
    </w:rPr>
  </w:style>
  <w:style w:type="paragraph" w:styleId="a3">
    <w:name w:val="Normal Indent"/>
    <w:basedOn w:val="a"/>
    <w:uiPriority w:val="99"/>
    <w:qFormat/>
    <w:pPr>
      <w:snapToGrid w:val="0"/>
      <w:spacing w:line="300" w:lineRule="auto"/>
      <w:ind w:firstLine="556"/>
    </w:pPr>
    <w:rPr>
      <w:rFonts w:ascii="仿宋_GB2312" w:hAnsi="宋体" w:cs="宋体"/>
      <w:kern w:val="0"/>
    </w:r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 w:hint="eastAsia"/>
      <w:sz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Style2">
    <w:name w:val="_Style 2"/>
    <w:basedOn w:val="a0"/>
    <w:uiPriority w:val="19"/>
    <w:qFormat/>
    <w:rPr>
      <w:i/>
      <w:iCs/>
      <w:color w:val="808080"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Times New Roman" w:hAnsi="Times New Roman"/>
    </w:rPr>
  </w:style>
  <w:style w:type="character" w:customStyle="1" w:styleId="Char">
    <w:name w:val="页脚 Char"/>
    <w:basedOn w:val="a0"/>
    <w:link w:val="a5"/>
    <w:uiPriority w:val="99"/>
    <w:rsid w:val="00473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1971</Words>
  <Characters>1164</Characters>
  <Application>Microsoft Office Word</Application>
  <DocSecurity>0</DocSecurity>
  <Lines>9</Lines>
  <Paragraphs>6</Paragraphs>
  <ScaleCrop>false</ScaleCrop>
  <Company>DXH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22</cp:revision>
  <cp:lastPrinted>2024-05-07T06:46:00Z</cp:lastPrinted>
  <dcterms:created xsi:type="dcterms:W3CDTF">2023-04-19T01:34:00Z</dcterms:created>
  <dcterms:modified xsi:type="dcterms:W3CDTF">2024-05-07T09:07:00Z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C9B81341F18D4A8DBF7CF6CD60AD0CFE</vt:lpwstr>
  </property>
</Properties>
</file>